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281113" cy="1921669"/>
            <wp:effectExtent b="12700" l="12700" r="12700" t="1270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81113" cy="1921669"/>
                    </a:xfrm>
                    <a:prstGeom prst="rect"/>
                    <a:ln w="12700">
                      <a:solidFill>
                        <a:srgbClr val="000000"/>
                      </a:solidFill>
                      <a:prstDash val="solid"/>
                    </a:ln>
                  </pic:spPr>
                </pic:pic>
              </a:graphicData>
            </a:graphic>
          </wp:anchor>
        </w:drawing>
      </w:r>
    </w:p>
    <w:p w:rsidR="00000000" w:rsidDel="00000000" w:rsidP="00000000" w:rsidRDefault="00000000" w:rsidRPr="00000000" w14:paraId="00000002">
      <w:pPr>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sz w:val="28"/>
          <w:szCs w:val="28"/>
          <w:rtl w:val="0"/>
        </w:rPr>
        <w:t xml:space="preserve">Reading Schedule</w:t>
      </w:r>
    </w:p>
    <w:p w:rsidR="00000000" w:rsidDel="00000000" w:rsidP="00000000" w:rsidRDefault="00000000" w:rsidRPr="00000000" w14:paraId="00000003">
      <w:pPr>
        <w:rPr>
          <w:rFonts w:ascii="Merriweather" w:cs="Merriweather" w:eastAsia="Merriweather" w:hAnsi="Merriweathe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We will be discussing the following chapters on the following dates:</w:t>
      </w:r>
    </w:p>
    <w:p w:rsidR="00000000" w:rsidDel="00000000" w:rsidP="00000000" w:rsidRDefault="00000000" w:rsidRPr="00000000" w14:paraId="00000005">
      <w:pPr>
        <w:ind w:left="720" w:firstLine="720"/>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January 16: Prologue &amp; Chapters 1–2</w:t>
      </w:r>
    </w:p>
    <w:p w:rsidR="00000000" w:rsidDel="00000000" w:rsidP="00000000" w:rsidRDefault="00000000" w:rsidRPr="00000000" w14:paraId="00000006">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January 23: Chapters 3–5</w:t>
      </w:r>
    </w:p>
    <w:p w:rsidR="00000000" w:rsidDel="00000000" w:rsidP="00000000" w:rsidRDefault="00000000" w:rsidRPr="00000000" w14:paraId="00000007">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January 30: Chapters 6–7</w:t>
      </w:r>
    </w:p>
    <w:p w:rsidR="00000000" w:rsidDel="00000000" w:rsidP="00000000" w:rsidRDefault="00000000" w:rsidRPr="00000000" w14:paraId="00000008">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February 6: Chapters 8–10</w:t>
      </w:r>
    </w:p>
    <w:p w:rsidR="00000000" w:rsidDel="00000000" w:rsidP="00000000" w:rsidRDefault="00000000" w:rsidRPr="00000000" w14:paraId="00000009">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February 13: Chapters 11–13 &amp; Epilogue</w:t>
      </w:r>
    </w:p>
    <w:p w:rsidR="00000000" w:rsidDel="00000000" w:rsidP="00000000" w:rsidRDefault="00000000" w:rsidRPr="00000000" w14:paraId="0000000A">
      <w:pPr>
        <w:rPr>
          <w:rFonts w:ascii="Merriweather" w:cs="Merriweather" w:eastAsia="Merriweather" w:hAnsi="Merriweather"/>
          <w:b w:val="1"/>
          <w:sz w:val="28"/>
          <w:szCs w:val="28"/>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i w:val="1"/>
                <w:sz w:val="28"/>
                <w:szCs w:val="28"/>
                <w:rtl w:val="0"/>
              </w:rPr>
              <w:t xml:space="preserve">Walking the Old Road</w:t>
            </w:r>
            <w:r w:rsidDel="00000000" w:rsidR="00000000" w:rsidRPr="00000000">
              <w:rPr>
                <w:rFonts w:ascii="Merriweather" w:cs="Merriweather" w:eastAsia="Merriweather" w:hAnsi="Merriweather"/>
                <w:b w:val="1"/>
                <w:sz w:val="28"/>
                <w:szCs w:val="28"/>
                <w:rtl w:val="0"/>
              </w:rPr>
              <w:t xml:space="preserve"> by Staci Lola Drouillard</w:t>
            </w:r>
          </w:p>
          <w:p w:rsidR="00000000" w:rsidDel="00000000" w:rsidP="00000000" w:rsidRDefault="00000000" w:rsidRPr="00000000" w14:paraId="0000000C">
            <w:pPr>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     Prologue THE LONG ROAD (1-6)</w:t>
            </w:r>
          </w:p>
          <w:p w:rsidR="00000000" w:rsidDel="00000000" w:rsidP="00000000" w:rsidRDefault="00000000" w:rsidRPr="00000000" w14:paraId="0000000D">
            <w:pPr>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     Chapter 1 WE USED TO SNEAK IN THERE AND PLAY: The Chippewa City Church  </w:t>
            </w:r>
          </w:p>
          <w:p w:rsidR="00000000" w:rsidDel="00000000" w:rsidP="00000000" w:rsidRDefault="00000000" w:rsidRPr="00000000" w14:paraId="0000000E">
            <w:pPr>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                          (9-23)</w:t>
            </w:r>
          </w:p>
          <w:p w:rsidR="00000000" w:rsidDel="00000000" w:rsidP="00000000" w:rsidRDefault="00000000" w:rsidRPr="00000000" w14:paraId="0000000F">
            <w:pPr>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     Chapter 2 A GATEWAY FOR THE AGES: The Anishinaabeg Arrive at the Pigeon </w:t>
            </w:r>
          </w:p>
          <w:p w:rsidR="00000000" w:rsidDel="00000000" w:rsidP="00000000" w:rsidRDefault="00000000" w:rsidRPr="00000000" w14:paraId="00000010">
            <w:pPr>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                          River  (25-50)</w:t>
            </w:r>
          </w:p>
          <w:p w:rsidR="00000000" w:rsidDel="00000000" w:rsidP="00000000" w:rsidRDefault="00000000" w:rsidRPr="00000000" w14:paraId="00000011">
            <w:pPr>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     Chapter 3 AT THE PLEASURE OF THE UNITED STATES: The Land Changes Hands </w:t>
            </w:r>
          </w:p>
          <w:p w:rsidR="00000000" w:rsidDel="00000000" w:rsidP="00000000" w:rsidRDefault="00000000" w:rsidRPr="00000000" w14:paraId="00000012">
            <w:pPr>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                     (53-68)</w:t>
            </w:r>
          </w:p>
          <w:p w:rsidR="00000000" w:rsidDel="00000000" w:rsidP="00000000" w:rsidRDefault="00000000" w:rsidRPr="00000000" w14:paraId="00000013">
            <w:pPr>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     Chapter 4 HERE WERE MANY WIGWAMS: The Grand Marais Chippewa (71-97)</w:t>
            </w:r>
          </w:p>
          <w:p w:rsidR="00000000" w:rsidDel="00000000" w:rsidP="00000000" w:rsidRDefault="00000000" w:rsidRPr="00000000" w14:paraId="00000014">
            <w:pPr>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     Chapter 5 NISHKWAKWANSING: At the Edge of the Forest (99-112)</w:t>
            </w:r>
          </w:p>
          <w:p w:rsidR="00000000" w:rsidDel="00000000" w:rsidP="00000000" w:rsidRDefault="00000000" w:rsidRPr="00000000" w14:paraId="00000015">
            <w:pPr>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     Chapter 6 </w:t>
            </w:r>
            <w:r w:rsidDel="00000000" w:rsidR="00000000" w:rsidRPr="00000000">
              <w:rPr>
                <w:rFonts w:ascii="Merriweather" w:cs="Merriweather" w:eastAsia="Merriweather" w:hAnsi="Merriweather"/>
                <w:sz w:val="20"/>
                <w:szCs w:val="20"/>
                <w:rtl w:val="0"/>
              </w:rPr>
              <w:t xml:space="preserve">NOKOMISAG</w:t>
            </w:r>
            <w:r w:rsidDel="00000000" w:rsidR="00000000" w:rsidRPr="00000000">
              <w:rPr>
                <w:rFonts w:ascii="Merriweather" w:cs="Merriweather" w:eastAsia="Merriweather" w:hAnsi="Merriweather"/>
                <w:sz w:val="20"/>
                <w:szCs w:val="20"/>
                <w:rtl w:val="0"/>
              </w:rPr>
              <w:t xml:space="preserve"> </w:t>
            </w:r>
            <w:r w:rsidDel="00000000" w:rsidR="00000000" w:rsidRPr="00000000">
              <w:rPr>
                <w:rFonts w:ascii="Merriweather" w:cs="Merriweather" w:eastAsia="Merriweather" w:hAnsi="Merriweather"/>
                <w:sz w:val="20"/>
                <w:szCs w:val="20"/>
                <w:rtl w:val="0"/>
              </w:rPr>
              <w:t xml:space="preserve">MIINAWAA</w:t>
            </w:r>
            <w:r w:rsidDel="00000000" w:rsidR="00000000" w:rsidRPr="00000000">
              <w:rPr>
                <w:rFonts w:ascii="Merriweather" w:cs="Merriweather" w:eastAsia="Merriweather" w:hAnsi="Merriweather"/>
                <w:sz w:val="20"/>
                <w:szCs w:val="20"/>
                <w:rtl w:val="0"/>
              </w:rPr>
              <w:t xml:space="preserve"> </w:t>
            </w:r>
            <w:r w:rsidDel="00000000" w:rsidR="00000000" w:rsidRPr="00000000">
              <w:rPr>
                <w:rFonts w:ascii="Merriweather" w:cs="Merriweather" w:eastAsia="Merriweather" w:hAnsi="Merriweather"/>
                <w:sz w:val="20"/>
                <w:szCs w:val="20"/>
                <w:rtl w:val="0"/>
              </w:rPr>
              <w:t xml:space="preserve">MISHOOMISAG</w:t>
            </w:r>
            <w:r w:rsidDel="00000000" w:rsidR="00000000" w:rsidRPr="00000000">
              <w:rPr>
                <w:rFonts w:ascii="Merriweather" w:cs="Merriweather" w:eastAsia="Merriweather" w:hAnsi="Merriweather"/>
                <w:sz w:val="20"/>
                <w:szCs w:val="20"/>
                <w:rtl w:val="0"/>
              </w:rPr>
              <w:t xml:space="preserve">: Grandmothers and </w:t>
            </w:r>
          </w:p>
          <w:p w:rsidR="00000000" w:rsidDel="00000000" w:rsidP="00000000" w:rsidRDefault="00000000" w:rsidRPr="00000000" w14:paraId="00000016">
            <w:pPr>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                          Grandfathers (115-140)</w:t>
            </w:r>
          </w:p>
          <w:p w:rsidR="00000000" w:rsidDel="00000000" w:rsidP="00000000" w:rsidRDefault="00000000" w:rsidRPr="00000000" w14:paraId="00000017">
            <w:pPr>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     Chapter 7 INDIAN MAIDENS AND PLASTIC TOMAHAWKS: How to Make a Living </w:t>
            </w:r>
          </w:p>
          <w:p w:rsidR="00000000" w:rsidDel="00000000" w:rsidP="00000000" w:rsidRDefault="00000000" w:rsidRPr="00000000" w14:paraId="00000018">
            <w:pPr>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                    (143-168)</w:t>
            </w:r>
          </w:p>
          <w:p w:rsidR="00000000" w:rsidDel="00000000" w:rsidP="00000000" w:rsidRDefault="00000000" w:rsidRPr="00000000" w14:paraId="00000019">
            <w:pPr>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     Chapter 8 A CALL FROM LONGBODY: North Woods Neighbors (171-191)</w:t>
            </w:r>
          </w:p>
          <w:p w:rsidR="00000000" w:rsidDel="00000000" w:rsidP="00000000" w:rsidRDefault="00000000" w:rsidRPr="00000000" w14:paraId="0000001A">
            <w:pPr>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     Chapter 9 WE ARE BURIED HERE: The Old Cemetery (193-207)</w:t>
            </w:r>
          </w:p>
          <w:p w:rsidR="00000000" w:rsidDel="00000000" w:rsidP="00000000" w:rsidRDefault="00000000" w:rsidRPr="00000000" w14:paraId="0000001B">
            <w:pPr>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     Chapter 10 I GUESS SOMETIMES I’M TORN: Life between Two Worlds (209-223)</w:t>
            </w:r>
          </w:p>
          <w:p w:rsidR="00000000" w:rsidDel="00000000" w:rsidP="00000000" w:rsidRDefault="00000000" w:rsidRPr="00000000" w14:paraId="0000001C">
            <w:pPr>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     Chapter 11 DIVIDE THE LAND, DIVIDE THE PEOPLE: Land and Identity (225-241)</w:t>
            </w:r>
          </w:p>
          <w:p w:rsidR="00000000" w:rsidDel="00000000" w:rsidP="00000000" w:rsidRDefault="00000000" w:rsidRPr="00000000" w14:paraId="0000001D">
            <w:pPr>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     Chapter 12 SIGNED WITH AN X: Katie’s Point (243-253)</w:t>
            </w:r>
          </w:p>
          <w:p w:rsidR="00000000" w:rsidDel="00000000" w:rsidP="00000000" w:rsidRDefault="00000000" w:rsidRPr="00000000" w14:paraId="0000001E">
            <w:pPr>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     Chapter 13 JIGEWAYAAZHAGAMAY: She Walks along the Water’s Edge (255-266)</w:t>
            </w:r>
          </w:p>
          <w:p w:rsidR="00000000" w:rsidDel="00000000" w:rsidP="00000000" w:rsidRDefault="00000000" w:rsidRPr="00000000" w14:paraId="0000001F">
            <w:pPr>
              <w:rPr>
                <w:rFonts w:ascii="Merriweather" w:cs="Merriweather" w:eastAsia="Merriweather" w:hAnsi="Merriweather"/>
                <w:b w:val="1"/>
                <w:sz w:val="26"/>
                <w:szCs w:val="26"/>
              </w:rPr>
            </w:pPr>
            <w:r w:rsidDel="00000000" w:rsidR="00000000" w:rsidRPr="00000000">
              <w:rPr>
                <w:rFonts w:ascii="Merriweather" w:cs="Merriweather" w:eastAsia="Merriweather" w:hAnsi="Merriweather"/>
                <w:sz w:val="20"/>
                <w:szCs w:val="20"/>
                <w:rtl w:val="0"/>
              </w:rPr>
              <w:t xml:space="preserve">     Epilogue A RETURN HOME (269-276)</w:t>
            </w:r>
            <w:r w:rsidDel="00000000" w:rsidR="00000000" w:rsidRPr="00000000">
              <w:rPr>
                <w:rtl w:val="0"/>
              </w:rPr>
            </w:r>
          </w:p>
        </w:tc>
      </w:tr>
    </w:tbl>
    <w:p w:rsidR="00000000" w:rsidDel="00000000" w:rsidP="00000000" w:rsidRDefault="00000000" w:rsidRPr="00000000" w14:paraId="00000020">
      <w:pPr>
        <w:rPr>
          <w:rFonts w:ascii="Merriweather" w:cs="Merriweather" w:eastAsia="Merriweather" w:hAnsi="Merriweather"/>
          <w:b w:val="1"/>
          <w:sz w:val="28"/>
          <w:szCs w:val="28"/>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Merriweather" w:cs="Merriweather" w:eastAsia="Merriweather" w:hAnsi="Merriweather"/>
          <w:sz w:val="24"/>
          <w:szCs w:val="24"/>
          <w:rtl w:val="0"/>
        </w:rPr>
        <w:t xml:space="preserve">As you read, write down questions. Mark significant passages. Or, just soak it in. There is no pressure to contribute to the discussion. Just be mindful of the space you use if you choose to share - we want all voices to have the opportunity to be heard. This is a safe space to enter the conversation, regardless of previous knowledge or experience. Let’s learn and grow from and with each other!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